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B34" w14:textId="1193C1C2" w:rsidR="0079685A" w:rsidRDefault="0079685A"/>
    <w:p w14:paraId="03797445" w14:textId="71B7F93D" w:rsidR="00CC455F" w:rsidRPr="005B0015" w:rsidRDefault="00BA41D3" w:rsidP="00CC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ПВТР. Условия о ненормированном рабочем дне</w:t>
      </w:r>
    </w:p>
    <w:p w14:paraId="6F0427BD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...</w:t>
      </w:r>
    </w:p>
    <w:p w14:paraId="0D755F85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6.1. В соответствии со ст. 101 Трудового кодекса ненормированный рабочий день — особый режим работы, в соответствии с которым отдельные работники могут по распоряжению генерального директора Общества при необходимости эпизодически привлекаться к выполнению своих трудовых функций за пределами установленной для них продолжительности рабочего времени.</w:t>
      </w:r>
    </w:p>
    <w:p w14:paraId="6ADE2D7B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6.1.1. Перечень должностей работников Общества с ненормированным рабочим днем установлен в Приложении 3 к настоящим Правилам.</w:t>
      </w:r>
    </w:p>
    <w:p w14:paraId="6883C26A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6.2. Работнику, работающему на условиях неполного рабочего времени, ненормированный рабочий день может устанавливаться, только если по соглашению с ним ему установлена неполная рабочая неделя, но с полным рабочим днем (сменой).</w:t>
      </w:r>
    </w:p>
    <w:p w14:paraId="21C64ABB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6.3. Время, фактически отработанное работником с ненормированным рабочим днем за пределами установленной для него продолжительности рабочего дня (смены), не должно превышать 120 часов в год.</w:t>
      </w:r>
    </w:p>
    <w:p w14:paraId="4F2DA2D4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 xml:space="preserve">6.4. Руководитель отдела кадров обеспечивает ведение точного учета времени, фактически отработанного каждым работником с ненормированным рабочим днем за пределами установленной для него продолжительности рабочего дня (смены). </w:t>
      </w:r>
    </w:p>
    <w:p w14:paraId="24CC7004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6.5. Пункт 6.3 настоящих Правил не применяется в отношении генерального директора Общества, руководителей филиалов, представительств или иных обособ­ленных структурных подразделений Общества, их заместителей и главных бухгалтеров, а также заключивших трудовые договоры членов коллегиальных исполнительных органов Общества.</w:t>
      </w:r>
    </w:p>
    <w:p w14:paraId="51F20A7D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6.6. Работникам с ненормированным рабочим днем предоставляется ежегодный дополнительный оплачиваемый отпуск. Продолжительность указанного отпуска зависит от фактически отработанного работником за пределами установленной для него продолжительности рабочего дня (смены) в часах за год работы, но не может быть менее трех календарных дней.</w:t>
      </w:r>
    </w:p>
    <w:p w14:paraId="4D8950B9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Количество дней дополнительного отпуска в год за работу на условиях ненормированного рабочего дня:</w:t>
      </w:r>
    </w:p>
    <w:p w14:paraId="27EAB7F4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Работник в год отработал от 0 до 20 часов за пределами своего рабочего времени — дополнительный отпуск продолжительностью 3 календарных дня;</w:t>
      </w:r>
    </w:p>
    <w:p w14:paraId="729FD0F2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lastRenderedPageBreak/>
        <w:t>Работник в год отработал от 20 до 50 часов за пределами своего рабочего времени — дополнительный отпуск продолжительностью 5 календарных дней;</w:t>
      </w:r>
    </w:p>
    <w:p w14:paraId="781FD4CA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Работник в год отработал от 50 до 70 часов за пределами своего рабочего времени — дополнительный отпуск продолжительностью 7 календарных дней;</w:t>
      </w:r>
    </w:p>
    <w:p w14:paraId="78333367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Работник в год отработал от 70 до 90 часов за пределами своего рабочего времени — дополнительный отпуск продолжительностью 9 календарных дней;</w:t>
      </w:r>
    </w:p>
    <w:p w14:paraId="5F47F785" w14:textId="77777777" w:rsidR="005B0015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Работник в год отработал от 90 до 120 часов за пределами своего рабочего времени — дополнительный отпуск продолжительностью 12 календарных дней.</w:t>
      </w:r>
    </w:p>
    <w:p w14:paraId="48D6CE2A" w14:textId="66EF81F4" w:rsidR="00A11CA4" w:rsidRPr="005B0015" w:rsidRDefault="005B0015" w:rsidP="005B0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...</w:t>
      </w:r>
    </w:p>
    <w:sectPr w:rsidR="00A11CA4" w:rsidRPr="005B00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93F2" w14:textId="77777777" w:rsidR="00A11CA4" w:rsidRDefault="00A11CA4" w:rsidP="00A11CA4">
      <w:pPr>
        <w:spacing w:after="0" w:line="240" w:lineRule="auto"/>
      </w:pPr>
      <w:r>
        <w:separator/>
      </w:r>
    </w:p>
  </w:endnote>
  <w:endnote w:type="continuationSeparator" w:id="0">
    <w:p w14:paraId="4E120E94" w14:textId="77777777" w:rsidR="00A11CA4" w:rsidRDefault="00A11CA4" w:rsidP="00A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4C53" w14:textId="77777777" w:rsidR="00A11CA4" w:rsidRDefault="00A11CA4" w:rsidP="00A11CA4">
      <w:pPr>
        <w:spacing w:after="0" w:line="240" w:lineRule="auto"/>
      </w:pPr>
      <w:r>
        <w:separator/>
      </w:r>
    </w:p>
  </w:footnote>
  <w:footnote w:type="continuationSeparator" w:id="0">
    <w:p w14:paraId="4A425AE8" w14:textId="77777777" w:rsidR="00A11CA4" w:rsidRDefault="00A11CA4" w:rsidP="00A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BA48" w14:textId="1643A443" w:rsidR="00A11CA4" w:rsidRDefault="00A11CA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CE385" wp14:editId="7E22CAEB">
          <wp:simplePos x="0" y="0"/>
          <wp:positionH relativeFrom="margin">
            <wp:posOffset>-714375</wp:posOffset>
          </wp:positionH>
          <wp:positionV relativeFrom="paragraph">
            <wp:posOffset>-78105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A"/>
    <w:rsid w:val="005B0015"/>
    <w:rsid w:val="0079685A"/>
    <w:rsid w:val="00A11CA4"/>
    <w:rsid w:val="00BA41D3"/>
    <w:rsid w:val="00C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8B9C"/>
  <w15:chartTrackingRefBased/>
  <w15:docId w15:val="{D65DACC0-1E34-448A-A94A-0A9C028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CA4"/>
  </w:style>
  <w:style w:type="paragraph" w:styleId="a5">
    <w:name w:val="footer"/>
    <w:basedOn w:val="a"/>
    <w:link w:val="a6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2021-11-19T10:26:00Z</dcterms:created>
  <dcterms:modified xsi:type="dcterms:W3CDTF">2021-11-19T10:26:00Z</dcterms:modified>
</cp:coreProperties>
</file>